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15B9" w14:textId="348BAFE0" w:rsidR="00C803EB" w:rsidRDefault="00C803EB"/>
    <w:p w14:paraId="373C2BE1" w14:textId="77777777" w:rsidR="00C803EB" w:rsidRPr="00BE1AC6" w:rsidRDefault="00484842">
      <w:pPr>
        <w:spacing w:after="0"/>
        <w:jc w:val="center"/>
        <w:rPr>
          <w:lang w:val="ru-RU"/>
        </w:rPr>
      </w:pPr>
      <w:r>
        <w:rPr>
          <w:rFonts w:ascii="GHEA Grapalat;GHEA Grapalat" w:hAnsi="GHEA Grapalat;GHEA Grapalat" w:cs="Sylfaen;Sylfaen"/>
          <w:lang w:val="hy-AM"/>
        </w:rPr>
        <w:t>Приобретение канцелярских товаров для нужд Фонда «Национальный политехнический университет Армении»</w:t>
      </w:r>
    </w:p>
    <w:p w14:paraId="1A6C3021" w14:textId="77777777" w:rsidR="00C803EB" w:rsidRDefault="00C803EB">
      <w:pPr>
        <w:spacing w:after="0"/>
        <w:jc w:val="center"/>
        <w:rPr>
          <w:rFonts w:ascii="GHEA Grapalat;GHEA Grapalat" w:hAnsi="GHEA Grapalat;GHEA Grapalat" w:cs="Sylfaen;Sylfaen"/>
          <w:lang w:val="hy-AM"/>
        </w:rPr>
      </w:pPr>
    </w:p>
    <w:tbl>
      <w:tblPr>
        <w:tblW w:w="159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60"/>
        <w:gridCol w:w="1530"/>
        <w:gridCol w:w="1440"/>
        <w:gridCol w:w="7380"/>
        <w:gridCol w:w="1023"/>
        <w:gridCol w:w="1227"/>
        <w:gridCol w:w="2080"/>
      </w:tblGrid>
      <w:tr w:rsidR="00C803EB" w14:paraId="0AF4BDD1" w14:textId="77777777">
        <w:trPr>
          <w:trHeight w:val="215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3037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979BD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  <w:t>Код транзита плана закупок по классификации CPV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ED46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7750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4180C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B51FB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1148" w14:textId="77777777" w:rsidR="00C803EB" w:rsidRDefault="00484842">
            <w:pPr>
              <w:spacing w:after="0"/>
              <w:jc w:val="center"/>
            </w:pPr>
            <w:r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  <w:t>Время доставки, адрес доставки</w:t>
            </w:r>
          </w:p>
        </w:tc>
      </w:tr>
      <w:tr w:rsidR="00C803EB" w:rsidRPr="00BE1AC6" w14:paraId="6BA76455" w14:textId="77777777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2B96A" w14:textId="77777777" w:rsidR="00C803EB" w:rsidRDefault="00C803EB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00414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30192121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54AC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шариковая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ручка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296A" w14:textId="77777777" w:rsidR="00C803EB" w:rsidRDefault="00484842">
            <w:pPr>
              <w:spacing w:after="0"/>
              <w:ind w:right="-160"/>
              <w:rPr>
                <w:rFonts w:ascii="GHEA Grapalat;GHEA Grapalat" w:hAnsi="GHEA Grapalat;GHEA Grapalat" w:cs="Sylfaen;Sylfaen"/>
                <w:color w:val="000000"/>
                <w:sz w:val="16"/>
                <w:szCs w:val="16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Шариковая ручка с наконечником 1,0 мм, масляные чернила, ручка с прозрачным колпачком, без подвижного механизма, резиновая ручка, прозрачный корпус, цилиндрическая форма для отображения уровня стержня и </w:t>
            </w: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заполнения чернилами с видимой частью не менее 10,5 см, различные цвета.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Упаковка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заводская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, в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коробках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согласовывается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CD08" w14:textId="22F17CCE" w:rsidR="00C803EB" w:rsidRPr="00484842" w:rsidRDefault="00484842">
            <w:pPr>
              <w:spacing w:after="0"/>
              <w:jc w:val="center"/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579C1" w14:textId="77777777" w:rsidR="00C803EB" w:rsidRDefault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CD6C1" w14:textId="77777777" w:rsidR="00C803EB" w:rsidRPr="00BE1AC6" w:rsidRDefault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20381802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0EFE4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FBD97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30192125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939CD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маркеры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2F55" w14:textId="77777777" w:rsidR="00484842" w:rsidRPr="00BE1AC6" w:rsidRDefault="00484842" w:rsidP="00484842">
            <w:pPr>
              <w:spacing w:after="0"/>
              <w:ind w:right="-160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Маркеры для доски</w:t>
            </w:r>
          </w:p>
          <w:p w14:paraId="57A3C31E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Sylfaen;Sylfaen"/>
                <w:color w:val="000000"/>
                <w:sz w:val="16"/>
                <w:szCs w:val="16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для письма, с жидким стержнем и предназначенные для заправки чернилами, разных цветов: черный, синий, зеленый, красный.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должен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быть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согласован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3DAD" w14:textId="49F7D9D5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DF47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D80EE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594A7A36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CDA2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68F92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30192128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EDE6E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гелевая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ручка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80EAF" w14:textId="77777777" w:rsidR="00484842" w:rsidRPr="00BE1AC6" w:rsidRDefault="00484842" w:rsidP="00484842">
            <w:pPr>
              <w:spacing w:after="0"/>
              <w:ind w:right="-160"/>
              <w:rPr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Ручка гелевая, Schneider или Centropen, с пластиковым непрозрачным корпусом, корпус плавно сужается к кончику стержня, колпачок выполнен из цельной детали, с приспособлением для крепления к карману,</w:t>
            </w:r>
          </w:p>
          <w:p w14:paraId="2EC8188E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с цветной маркировкой, пластиковый наконечник, 0,5 мм, черный, синий и красный, по желанию заказчика.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необходимо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согласовать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D647" w14:textId="13E1197A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41B3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C5D0C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0FC2D58D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F5631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A50D9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30192710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C4D68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клейкий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карандаш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офисный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24795" w14:textId="77777777" w:rsidR="00484842" w:rsidRPr="00BE1AC6" w:rsidRDefault="00484842" w:rsidP="00484842">
            <w:pPr>
              <w:spacing w:after="0"/>
              <w:ind w:right="-160"/>
              <w:rPr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Сухой клей для офиса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Fantastick</w:t>
            </w:r>
            <w:proofErr w:type="spellEnd"/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 или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ErichKrause</w:t>
            </w:r>
            <w:proofErr w:type="spellEnd"/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 (клей-карандаш), цвет клея зеленый, для склеивания бумаги, мерный флакон 15 гр., с крышкой, вращающийся винт внизу, который позволяет сухому клею подниматься вверх.</w:t>
            </w:r>
          </w:p>
          <w:p w14:paraId="4B50C677" w14:textId="77777777" w:rsidR="00484842" w:rsidRPr="00BE1AC6" w:rsidRDefault="00484842" w:rsidP="00484842">
            <w:pPr>
              <w:spacing w:after="0"/>
              <w:ind w:right="-160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Без запаха, смывается водой, маркируется на клее</w:t>
            </w:r>
          </w:p>
          <w:p w14:paraId="74DAAAEE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Sylfaen;Sylfaen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Нетоксичен, срок годности на момент поставки не менее 80%. Заводская упаковка. Образец согласовывается с заказчиком заранее.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554A" w14:textId="03B1B353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0AFDB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3256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3775A603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74090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4B2F3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30192710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D790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клейкий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карандаш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офисный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78D7F" w14:textId="77777777" w:rsidR="00484842" w:rsidRPr="00BE1AC6" w:rsidRDefault="00484842" w:rsidP="00484842">
            <w:pPr>
              <w:spacing w:after="0"/>
              <w:ind w:right="-160"/>
              <w:rPr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Сухой клей для офиса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Fantastick</w:t>
            </w:r>
            <w:proofErr w:type="spellEnd"/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 или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ErichKrause</w:t>
            </w:r>
            <w:proofErr w:type="spellEnd"/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 (клей-карандаш), цвет клея зеленый, для склеивания бумаги, мерный флакон 35 гр., с крышкой, вращающийся винт внизу, который позволяет сухому клею подниматься вверх.</w:t>
            </w:r>
          </w:p>
          <w:p w14:paraId="4E4C2757" w14:textId="77777777" w:rsidR="00484842" w:rsidRPr="00BE1AC6" w:rsidRDefault="00484842" w:rsidP="00484842">
            <w:pPr>
              <w:spacing w:after="0"/>
              <w:ind w:right="-160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Без запаха, смывается водой, маркируется на клее</w:t>
            </w:r>
          </w:p>
          <w:p w14:paraId="5A8E0527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Sylfaen;Sylfaen"/>
                <w:color w:val="000000"/>
                <w:sz w:val="16"/>
                <w:szCs w:val="16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Нетоксичен, срок годности на момент поставки не менее 80%. Заводская упаковка. Образец согласовывается с заказчиком заранее.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8D20" w14:textId="534A927A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AC3F0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BBAAF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00B36D3E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A425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BFE3A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30192739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C84B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цветная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бумага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формат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А4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4BB30" w14:textId="77777777" w:rsidR="00484842" w:rsidRPr="00BE1AC6" w:rsidRDefault="00484842" w:rsidP="00484842">
            <w:pPr>
              <w:spacing w:after="0"/>
              <w:ind w:right="-160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Бумага потребительского формата, немелованная. Предназначен для письма, печати и офисной работы. Размеры 210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x</w:t>
            </w: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297мм однородные, белизна</w:t>
            </w:r>
          </w:p>
          <w:p w14:paraId="35FE0764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Sylfaen;Sylfaen"/>
                <w:color w:val="000000"/>
                <w:sz w:val="16"/>
                <w:szCs w:val="16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не менее 95%, плотность 80г/м2</w:t>
            </w:r>
            <w:r w:rsidRPr="00BE1AC6">
              <w:rPr>
                <w:rFonts w:ascii="Microsoft JhengHei" w:eastAsia="Microsoft JhengHei" w:hAnsi="Microsoft JhengHei" w:cs="Microsoft JhengHei"/>
                <w:sz w:val="16"/>
                <w:szCs w:val="16"/>
                <w:lang w:val="ru-RU"/>
              </w:rPr>
              <w:t>․</w:t>
            </w: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м, в коробках по 500 листов. В больших коробках по 2,5 кг.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согласовывается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50D5" w14:textId="792BEB61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FDC7D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1500.00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A6A79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4C86AE19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895C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8437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30195900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8DF4F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белые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магнитные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доски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BD5C7" w14:textId="77777777" w:rsidR="00484842" w:rsidRPr="00BE1AC6" w:rsidRDefault="00484842" w:rsidP="00484842">
            <w:pPr>
              <w:spacing w:after="0"/>
              <w:ind w:right="-160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Флипчарт размером 90×60 см, имеет белую поверхность, предназначен для письма маркером. С местом для маркеров и ластика. С алюминиевой рамой. Доска должна иметь устойчивые металлические ножки, что позволит</w:t>
            </w:r>
          </w:p>
          <w:p w14:paraId="76A52BB3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Sylfaen;Sylfaen"/>
                <w:color w:val="000000"/>
                <w:sz w:val="16"/>
                <w:szCs w:val="16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lastRenderedPageBreak/>
              <w:t xml:space="preserve">положите его на землю без дополнительных опор. Доска должна иметь возможность крепления специальных листов флипчарта.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Поверхность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легко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очищается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необходимо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согласовать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6E56" w14:textId="6C38EDC8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799E9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15.00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29C1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2C582B98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DEE1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049DC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30197231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5AE1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папка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полимерная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пленка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файл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16167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Sylfaen;Sylfaen"/>
                <w:color w:val="000000"/>
                <w:sz w:val="16"/>
                <w:szCs w:val="16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Пленка полимерная прозрачная 70 мкм /файл/, для бумаг формата А4, возможность крепления на быстросъемные застежки, прозрачная, в коробке 100 шт. В заводской упаковке. Необходимо предоставить сертификат соответствия. Образец необходимо заранее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630B" w14:textId="2CA6DDB5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6070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10000.00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64814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7E524216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283B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D3A3F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30197322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0626C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степлер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на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20-50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листов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C936A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Степлер офисный, для скрепления листов плотностью не менее 30-80 г проволочными стяжками, с металлическим корпусом и механизмом, тип 24/6, 26/6, высокого качества, сзади приспособление для извлечения вшитых игл, вес не менее 150 грамм, цвет черный, снизу резиновые накладки для предотвращения повреждения стола. 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заводской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упаковке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необходимо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согласовать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1C9A" w14:textId="0A3339C0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62AA5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C897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08C63BF5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E4226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C84E6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30199430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31DE8" w14:textId="77777777" w:rsidR="00484842" w:rsidRPr="00BE1AC6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бумага для заметок, с вкладками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2984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GHEA Grapalat;GHEA Grapalat"/>
                <w:sz w:val="16"/>
                <w:szCs w:val="16"/>
                <w:highlight w:val="yellow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Бумага для записей неклеевая, предназначена для помещения в папку, плотность бумаги: 90-100 г/м2, количество листов в папке: не менее 950 листов, размеры: 90х90 мм. Вышеуказанные технические характеристики должны быть указаны на упаковке. В заводской упаковке.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должен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быть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согласован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B4CC" w14:textId="7994ADD2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DC17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419FF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7C8E917F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E432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D22DD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30199431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43D0" w14:textId="77777777" w:rsidR="00484842" w:rsidRPr="00BE1AC6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бумага для заметок, с вкладками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96000" w14:textId="77777777" w:rsidR="00484842" w:rsidRDefault="00484842" w:rsidP="00484842">
            <w:pPr>
              <w:spacing w:after="0"/>
              <w:ind w:right="-160"/>
              <w:rPr>
                <w:rFonts w:ascii="GHEA Grapalat;GHEA Grapalat" w:hAnsi="GHEA Grapalat;GHEA Grapalat" w:cs="Sylfaen;Sylfaen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Бумага для блокнотов неклеевая, листы вложены в пластиковую коробку, плотность бумаги 90-100 г/м2, количество листов в блокноте не менее 950 листов, размеры 90х90 мм. Вышеуказанные технические характеристики должны быть указаны на упаковке. В заводской упаковке.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должен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быть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согласован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A6E2" w14:textId="5DA961D5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2FF7E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08B57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3639CE38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0AFF3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AA5A9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39292110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240EE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доски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199BF" w14:textId="77777777" w:rsidR="00484842" w:rsidRPr="00BE1AC6" w:rsidRDefault="00484842" w:rsidP="00484842">
            <w:pPr>
              <w:spacing w:after="0" w:line="240" w:lineRule="auto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Двусторонняя белая доска, цельная деталь, крепление на стену, двусторонняя, одна сторона магнитная, белая для письма маркером, другая сторона зеленая для письма мелом,</w:t>
            </w:r>
            <w:r>
              <w:rPr>
                <w:rFonts w:ascii="GHEA Grapalat;GHEA Grapalat" w:hAnsi="GHEA Grapalat;GHEA Grapalat" w:cs="Sylfaen;Sylfaen"/>
                <w:sz w:val="18"/>
                <w:szCs w:val="18"/>
                <w:lang w:val="hy-AM"/>
              </w:rPr>
              <w:t xml:space="preserve"> </w:t>
            </w: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Поверхность доски должна иметь антибликовое полимерное покрытие зеленого цвета, с местом для маркеров и мела, с алюминиевой рамой, размером 0,9*1,50 м. Образец необходимо заранее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D91B" w14:textId="14F492BC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CAB6E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96237" w14:textId="77777777" w:rsidR="00484842" w:rsidRPr="00BE1AC6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1E0658B8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90618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B910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39292110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75555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доски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17266" w14:textId="77777777" w:rsidR="00484842" w:rsidRDefault="00484842" w:rsidP="00484842">
            <w:pPr>
              <w:spacing w:after="0" w:line="240" w:lineRule="auto"/>
              <w:rPr>
                <w:rFonts w:ascii="GHEA Grapalat;GHEA Grapalat" w:hAnsi="GHEA Grapalat;GHEA Grapalat" w:cs="Sylfaen;Sylfaen"/>
                <w:sz w:val="16"/>
                <w:szCs w:val="16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Двусторонняя белая доска, цельная деталь, крепление на стену, двусторонняя, одна сторона магнитная, белая для письма маркером, другая сторона зеленая для письма мелом,</w:t>
            </w:r>
            <w:r>
              <w:rPr>
                <w:rFonts w:ascii="GHEA Grapalat;GHEA Grapalat" w:hAnsi="GHEA Grapalat;GHEA Grapalat" w:cs="Sylfaen;Sylfaen"/>
                <w:sz w:val="16"/>
                <w:szCs w:val="16"/>
                <w:lang w:val="hy-AM"/>
              </w:rPr>
              <w:t>Поверхность доски должна иметь зеленое антибликовое полимерное покрытие,</w:t>
            </w: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с местом для маркеров и мела, алюминиевый каркас, 1,2*1,8 м. Образец согласовывается с заказчиком заранее.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88B2" w14:textId="7D55726F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061B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A13CC" w14:textId="77777777" w:rsidR="00484842" w:rsidRPr="00BE1AC6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  <w:tr w:rsidR="00484842" w:rsidRPr="00BE1AC6" w14:paraId="4E3A9B7E" w14:textId="77777777" w:rsidTr="0049781F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5BFD" w14:textId="77777777" w:rsidR="00484842" w:rsidRDefault="00484842" w:rsidP="00484842">
            <w:pPr>
              <w:numPr>
                <w:ilvl w:val="0"/>
                <w:numId w:val="2"/>
              </w:numPr>
              <w:snapToGrid w:val="0"/>
              <w:spacing w:after="0"/>
              <w:jc w:val="center"/>
              <w:rPr>
                <w:rFonts w:ascii="GHEA Grapalat;GHEA Grapalat" w:hAnsi="GHEA Grapalat;GHEA Grapalat" w:cs="Calibri;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3EE3F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39292110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D21D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proofErr w:type="spellStart"/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доски</w:t>
            </w:r>
            <w:proofErr w:type="spellEnd"/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4533D" w14:textId="77777777" w:rsidR="00484842" w:rsidRDefault="00484842" w:rsidP="00484842">
            <w:pPr>
              <w:spacing w:after="0" w:line="240" w:lineRule="auto"/>
              <w:rPr>
                <w:rFonts w:ascii="GHEA Grapalat;GHEA Grapalat" w:hAnsi="GHEA Grapalat;GHEA Grapalat" w:cs="Sylfaen;Sylfaen"/>
                <w:sz w:val="16"/>
                <w:szCs w:val="16"/>
                <w:lang w:val="hy-AM"/>
              </w:rPr>
            </w:pP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Двусторонняя белая доска, цельная деталь, крепление на стену, двусторонняя, одна сторона магнитная, белая для письма маркером, другая сторона зеленая для письма мелом,</w:t>
            </w:r>
            <w:r>
              <w:rPr>
                <w:rFonts w:ascii="GHEA Grapalat;GHEA Grapalat" w:hAnsi="GHEA Grapalat;GHEA Grapalat" w:cs="Sylfaen;Sylfaen"/>
                <w:sz w:val="16"/>
                <w:szCs w:val="16"/>
                <w:lang w:val="hy-AM"/>
              </w:rPr>
              <w:t>Поверхность доски должна иметь зеленое антибликовое полимерное покрытие,</w:t>
            </w:r>
            <w:r w:rsidRPr="00BE1AC6"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с местом для маркеров и мела, алюминиевый каркас, 1,2*2,4 м. Образец согласовывается с заказчиком заранее.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278D" w14:textId="63AAA5F6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 w:rsidRPr="00E06C87">
              <w:rPr>
                <w:rFonts w:asciiTheme="minorHAnsi" w:hAnsiTheme="minorHAnsi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FE47" w14:textId="77777777" w:rsidR="00484842" w:rsidRDefault="00484842" w:rsidP="00484842">
            <w:pPr>
              <w:spacing w:after="0"/>
              <w:jc w:val="center"/>
              <w:rPr>
                <w:rFonts w:ascii="GHEA Grapalat;GHEA Grapalat" w:hAnsi="GHEA Grapalat;GHEA Grapalat" w:cs="Calibri;Calibri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AA28" w14:textId="77777777" w:rsidR="00484842" w:rsidRPr="00BE1AC6" w:rsidRDefault="00484842" w:rsidP="00484842">
            <w:pPr>
              <w:spacing w:after="0"/>
              <w:jc w:val="center"/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</w:pPr>
            <w:r w:rsidRPr="00BE1AC6">
              <w:rPr>
                <w:rFonts w:ascii="GHEA Grapalat;GHEA Grapalat" w:hAnsi="GHEA Grapalat;GHEA Grapalat" w:cs="GHEA Grapalat;GHEA Grapalat"/>
                <w:color w:val="000000"/>
                <w:sz w:val="16"/>
                <w:szCs w:val="16"/>
                <w:lang w:val="ru-RU"/>
              </w:rPr>
              <w:t>В течение 30 календарных дней после подписания договора</w:t>
            </w:r>
          </w:p>
        </w:tc>
      </w:tr>
    </w:tbl>
    <w:p w14:paraId="396C1E3F" w14:textId="77777777" w:rsidR="00C803EB" w:rsidRDefault="00C803EB">
      <w:pPr>
        <w:tabs>
          <w:tab w:val="left" w:pos="709"/>
          <w:tab w:val="left" w:pos="993"/>
        </w:tabs>
        <w:spacing w:after="0"/>
        <w:rPr>
          <w:rFonts w:ascii="GHEA Grapalat;GHEA Grapalat" w:eastAsia="GHEA Grapalat;GHEA Grapalat" w:hAnsi="GHEA Grapalat;GHEA Grapalat" w:cs="GHEA Grapalat;GHEA Grapalat"/>
          <w:b/>
          <w:color w:val="000000"/>
          <w:lang w:val="hy-AM"/>
        </w:rPr>
      </w:pPr>
    </w:p>
    <w:sectPr w:rsidR="00C803EB">
      <w:pgSz w:w="16838" w:h="11906" w:orient="landscape"/>
      <w:pgMar w:top="720" w:right="259" w:bottom="450" w:left="25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;Calib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;GHEA Grapalat">
    <w:altName w:val="Cambria"/>
    <w:panose1 w:val="00000000000000000000"/>
    <w:charset w:val="00"/>
    <w:family w:val="roman"/>
    <w:notTrueType/>
    <w:pitch w:val="default"/>
  </w:font>
  <w:font w:name="Sylfaen;Sylfaen">
    <w:panose1 w:val="00000000000000000000"/>
    <w:charset w:val="00"/>
    <w:family w:val="roman"/>
    <w:notTrueType/>
    <w:pitch w:val="default"/>
  </w:font>
  <w:font w:name="Noto Sans Symbols;Calibri">
    <w:panose1 w:val="00000000000000000000"/>
    <w:charset w:val="00"/>
    <w:family w:val="roman"/>
    <w:notTrueType/>
    <w:pitch w:val="default"/>
  </w:font>
  <w:font w:name="IGJXZV+ZapfDingbats;Cambria">
    <w:altName w:val="Cambria"/>
    <w:panose1 w:val="00000000000000000000"/>
    <w:charset w:val="00"/>
    <w:family w:val="roman"/>
    <w:notTrueType/>
    <w:pitch w:val="default"/>
  </w:font>
  <w:font w:name="GQPLXZ+DIN-Regular;Cambria">
    <w:altName w:val="Cambria"/>
    <w:panose1 w:val="00000000000000000000"/>
    <w:charset w:val="00"/>
    <w:family w:val="roman"/>
    <w:notTrueType/>
    <w:pitch w:val="default"/>
  </w:font>
  <w:font w:name="CKBNTH+DIN-Medium;Cambria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66BD"/>
    <w:multiLevelType w:val="multilevel"/>
    <w:tmpl w:val="3E42FB0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6C1885"/>
    <w:multiLevelType w:val="multilevel"/>
    <w:tmpl w:val="9BDA6AD8"/>
    <w:lvl w:ilvl="0">
      <w:start w:val="1"/>
      <w:numFmt w:val="decimal"/>
      <w:lvlText w:val="%1"/>
      <w:lvlJc w:val="right"/>
      <w:pPr>
        <w:tabs>
          <w:tab w:val="num" w:pos="0"/>
        </w:tabs>
        <w:ind w:left="81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76977779">
    <w:abstractNumId w:val="0"/>
  </w:num>
  <w:num w:numId="2" w16cid:durableId="967667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3EB"/>
    <w:rsid w:val="00484842"/>
    <w:rsid w:val="00656A65"/>
    <w:rsid w:val="00BE1AC6"/>
    <w:rsid w:val="00C8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4EC3F"/>
  <w15:docId w15:val="{ECA3B81F-D842-4546-9EBF-305116F7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;Calibri" w:eastAsia="Times New Roman" w:hAnsi="Calibri;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Aptos Display" w:hAnsi="Aptos Display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lang w:val="en-US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22"/>
      <w:szCs w:val="22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GHEA Grapalat;GHEA Grapalat" w:eastAsia="Times New Roman" w:hAnsi="GHEA Grapalat;GHEA Grapalat" w:cs="Calibri;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  <w:sz w:val="20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Symbol" w:eastAsia="Times New Roman" w:hAnsi="Symbol" w:cs="Sylfaen;Sylfae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Noto Sans Symbols;Calibri" w:eastAsia="Noto Sans Symbols;Calibri" w:hAnsi="Noto Sans Symbols;Calibri" w:cs="Noto Sans Symbols;Calibri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Cambria"/>
      <w:color w:val="000000"/>
      <w:sz w:val="12"/>
      <w:szCs w:val="12"/>
    </w:rPr>
  </w:style>
  <w:style w:type="character" w:customStyle="1" w:styleId="A9">
    <w:name w:val="A9"/>
    <w:qFormat/>
    <w:rPr>
      <w:rFonts w:ascii="GQPLXZ+DIN-Regular;Cambria" w:hAnsi="GQPLXZ+DIN-Regular;Cambria" w:cs="GQPLXZ+DIN-Regular;Cambria"/>
      <w:color w:val="000000"/>
      <w:sz w:val="19"/>
      <w:szCs w:val="19"/>
    </w:rPr>
  </w:style>
  <w:style w:type="character" w:customStyle="1" w:styleId="A7">
    <w:name w:val="A7"/>
    <w:qFormat/>
    <w:rPr>
      <w:rFonts w:ascii="CKBNTH+DIN-Medium;Cambria" w:hAnsi="CKBNTH+DIN-Medium;Cambria" w:cs="CKBNTH+DIN-Medium;Cambria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notranslate">
    <w:name w:val="notranslate"/>
    <w:qFormat/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Heading1Char">
    <w:name w:val="Heading 1 Char"/>
    <w:qFormat/>
    <w:rPr>
      <w:rFonts w:ascii="Aptos Display" w:eastAsia="Times New Roman" w:hAnsi="Aptos Display" w:cs="Times New Roman"/>
      <w:b/>
      <w:bCs/>
      <w:kern w:val="2"/>
      <w:sz w:val="32"/>
      <w:szCs w:val="3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pPr>
      <w:ind w:left="283" w:hanging="283"/>
      <w:contextualSpacing/>
    </w:pPr>
    <w:rPr>
      <w:rFonts w:cs="Calibri;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Cambria" w:eastAsia="IGJXZV+ZapfDingbats;Cambria" w:hAnsi="IGJXZV+ZapfDingbats;Cambria"/>
      <w:sz w:val="24"/>
      <w:szCs w:val="24"/>
      <w:lang w:val="ru-RU"/>
    </w:rPr>
  </w:style>
  <w:style w:type="paragraph" w:styleId="NoSpacing">
    <w:name w:val="No Spacing"/>
    <w:qFormat/>
    <w:rPr>
      <w:rFonts w:ascii="Calibri;Calibri" w:eastAsia="Times New Roman" w:hAnsi="Calibri;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rPr>
      <w:sz w:val="20"/>
      <w:szCs w:val="20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942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3</cp:revision>
  <dcterms:created xsi:type="dcterms:W3CDTF">2025-04-07T10:00:00Z</dcterms:created>
  <dcterms:modified xsi:type="dcterms:W3CDTF">2025-04-07T10:01:00Z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2025-04-04T05:22:00Z</dcterms:created>
  <dc:creator>Admin</dc:creator>
  <dc:description/>
  <cp:keywords> </cp:keywords>
  <dc:language>en-US</dc:language>
  <cp:lastModifiedBy>Lusine Avetisyan</cp:lastModifiedBy>
  <cp:lastPrinted>2025-04-04T10:35:00Z</cp:lastPrinted>
  <dcterms:modified xsi:type="dcterms:W3CDTF">2025-04-07T09:59:00Z</dcterms:modified>
  <cp:revision>21</cp:revision>
  <dc:subject/>
  <dc:title/>
</cp:coreProperties>
</file>